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75" w:rsidRPr="00E07A75" w:rsidRDefault="00E07A75" w:rsidP="00E07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</w:rPr>
      </w:pPr>
      <w:r w:rsidRPr="00E07A75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</w:rPr>
        <w:t>К числу основных условий успешного формирования культурно – гигиенических навыков относятся:</w:t>
      </w:r>
      <w:r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</w:rPr>
        <w:t xml:space="preserve"> </w:t>
      </w:r>
      <w:r w:rsidRPr="00E07A75">
        <w:rPr>
          <w:rFonts w:ascii="initial" w:eastAsia="Times New Roman" w:hAnsi="initial" w:cs="Times New Roman"/>
          <w:color w:val="111115"/>
          <w:sz w:val="20"/>
          <w:szCs w:val="20"/>
        </w:rPr>
        <w:t>рационально организованная обстановка,</w:t>
      </w:r>
      <w:r>
        <w:rPr>
          <w:rFonts w:ascii="initial" w:eastAsia="Times New Roman" w:hAnsi="initial" w:cs="Times New Roman"/>
          <w:color w:val="111115"/>
          <w:sz w:val="20"/>
          <w:szCs w:val="20"/>
        </w:rPr>
        <w:t xml:space="preserve"> </w:t>
      </w:r>
      <w:r w:rsidRPr="00E07A75">
        <w:rPr>
          <w:rFonts w:ascii="initial" w:eastAsia="Times New Roman" w:hAnsi="initial" w:cs="Times New Roman"/>
          <w:color w:val="111115"/>
          <w:sz w:val="20"/>
          <w:szCs w:val="20"/>
        </w:rPr>
        <w:t>четкий режим дня</w:t>
      </w:r>
      <w:r>
        <w:rPr>
          <w:rFonts w:ascii="initial" w:eastAsia="Times New Roman" w:hAnsi="initial" w:cs="Times New Roman"/>
          <w:color w:val="111115"/>
          <w:sz w:val="20"/>
          <w:szCs w:val="20"/>
        </w:rPr>
        <w:t xml:space="preserve"> </w:t>
      </w:r>
      <w:r w:rsidRPr="00E07A75">
        <w:rPr>
          <w:rFonts w:ascii="initial" w:eastAsia="Times New Roman" w:hAnsi="initial" w:cs="Times New Roman"/>
          <w:color w:val="111115"/>
          <w:sz w:val="20"/>
          <w:szCs w:val="20"/>
        </w:rPr>
        <w:t>руководство взрослых.</w:t>
      </w:r>
    </w:p>
    <w:p w:rsidR="00E07A75" w:rsidRPr="00E07A75" w:rsidRDefault="00E07A75" w:rsidP="00E07A75">
      <w:pPr>
        <w:shd w:val="clear" w:color="auto" w:fill="FFFFFF"/>
        <w:spacing w:before="225" w:after="0" w:line="240" w:lineRule="auto"/>
        <w:jc w:val="both"/>
        <w:rPr>
          <w:rFonts w:ascii="initial" w:eastAsia="Times New Roman" w:hAnsi="initial" w:cs="Times New Roman"/>
          <w:color w:val="111115"/>
          <w:sz w:val="20"/>
          <w:szCs w:val="20"/>
        </w:rPr>
      </w:pPr>
      <w:r w:rsidRPr="00E07A75">
        <w:rPr>
          <w:rFonts w:ascii="initial" w:eastAsia="Times New Roman" w:hAnsi="initial" w:cs="Times New Roman"/>
          <w:color w:val="111115"/>
          <w:sz w:val="20"/>
          <w:szCs w:val="20"/>
        </w:rPr>
        <w:t>Под рационально организованной обстановкой понимается наличие чистого, достаточно просторного помещения с необходимым оборудованием, обеспечивающим проведение всех режимных элементов (умывание, питание, сон, образовательная деятельность и игры). </w:t>
      </w:r>
    </w:p>
    <w:p w:rsidR="00E07A75" w:rsidRPr="00E07A75" w:rsidRDefault="00E07A75" w:rsidP="00E07A75">
      <w:pPr>
        <w:shd w:val="clear" w:color="auto" w:fill="FFFFFF"/>
        <w:spacing w:before="225" w:after="0" w:line="240" w:lineRule="auto"/>
        <w:jc w:val="both"/>
        <w:rPr>
          <w:rFonts w:ascii="initial" w:eastAsia="Times New Roman" w:hAnsi="initial" w:cs="Times New Roman"/>
          <w:color w:val="111115"/>
          <w:sz w:val="20"/>
          <w:szCs w:val="20"/>
        </w:rPr>
      </w:pPr>
      <w:r w:rsidRPr="00E07A75">
        <w:rPr>
          <w:rFonts w:ascii="initial" w:eastAsia="Times New Roman" w:hAnsi="initial" w:cs="Times New Roman"/>
          <w:color w:val="111115"/>
          <w:sz w:val="20"/>
          <w:szCs w:val="20"/>
        </w:rPr>
        <w:t>Режим дня обеспечивает ежедневное повторение гигиенических процедур в одно и то же время – это способствует постепенному формированию навыков и привычек культуры поведения. </w:t>
      </w:r>
    </w:p>
    <w:p w:rsidR="00E07A75" w:rsidRPr="00E07A75" w:rsidRDefault="00E07A75" w:rsidP="00E07A75">
      <w:pPr>
        <w:shd w:val="clear" w:color="auto" w:fill="FFFFFF"/>
        <w:spacing w:before="225" w:after="15" w:line="240" w:lineRule="auto"/>
        <w:jc w:val="both"/>
        <w:rPr>
          <w:rFonts w:ascii="initial" w:eastAsia="Times New Roman" w:hAnsi="initial" w:cs="Times New Roman"/>
          <w:b/>
          <w:color w:val="111115"/>
          <w:sz w:val="20"/>
          <w:szCs w:val="20"/>
        </w:rPr>
      </w:pPr>
      <w:r w:rsidRPr="00E07A75">
        <w:rPr>
          <w:rFonts w:ascii="initial" w:eastAsia="Times New Roman" w:hAnsi="initial" w:cs="Times New Roman"/>
          <w:color w:val="111115"/>
          <w:sz w:val="20"/>
          <w:szCs w:val="20"/>
        </w:rPr>
        <w:t xml:space="preserve">Формирование культурно - гигиенических навыков осуществляется под руководством взрослых - родителей, воспитателя. Поэтому должна быть обеспечена </w:t>
      </w:r>
      <w:r w:rsidRPr="00E07A75">
        <w:rPr>
          <w:rFonts w:ascii="initial" w:eastAsia="Times New Roman" w:hAnsi="initial" w:cs="Times New Roman"/>
          <w:b/>
          <w:color w:val="111115"/>
          <w:sz w:val="20"/>
          <w:szCs w:val="20"/>
        </w:rPr>
        <w:t>полная согласованность в требованиях дошкольного учреждения и семьи.</w:t>
      </w:r>
    </w:p>
    <w:p w:rsidR="00E07A75" w:rsidRPr="00E07A75" w:rsidRDefault="00E07A75" w:rsidP="00E07A75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  <w:r>
        <w:rPr>
          <w:rFonts w:ascii="initial" w:eastAsia="Times New Roman" w:hAnsi="initial" w:cs="Times New Roman"/>
          <w:noProof/>
          <w:color w:val="5D48CE"/>
          <w:sz w:val="20"/>
          <w:szCs w:val="20"/>
          <w:bdr w:val="none" w:sz="0" w:space="0" w:color="auto" w:frame="1"/>
        </w:rPr>
        <w:drawing>
          <wp:inline distT="0" distB="0" distL="0" distR="0">
            <wp:extent cx="4695825" cy="3234250"/>
            <wp:effectExtent l="19050" t="0" r="0" b="0"/>
            <wp:docPr id="1" name="Рисунок 1" descr="Методы и приемы формирование у детей дошкольного возраста культурно – гигиенических навыков -личный пример взрослых -">
              <a:hlinkClick xmlns:a="http://schemas.openxmlformats.org/drawingml/2006/main" r:id="rId4" tgtFrame="&quot;_blank&quot;" tooltip="&quot;Методы и приемы формирование у детей дошкольного возраста культурно – гигиенических навыков -личный пример взрослых -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ы и приемы формирование у детей дошкольного возраста культурно – гигиенических навыков -личный пример взрослых -">
                      <a:hlinkClick r:id="rId4" tgtFrame="&quot;_blank&quot;" tooltip="&quot;Методы и приемы формирование у детей дошкольного возраста культурно – гигиенических навыков -личный пример взрослых -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405" cy="323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75" w:rsidRPr="00E07A75" w:rsidRDefault="00E07A75" w:rsidP="00E07A75">
      <w:pPr>
        <w:shd w:val="clear" w:color="auto" w:fill="FFFFFF"/>
        <w:spacing w:after="15" w:line="360" w:lineRule="atLeast"/>
        <w:jc w:val="center"/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</w:rPr>
      </w:pPr>
      <w:r w:rsidRPr="00E07A75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</w:rPr>
        <w:br/>
      </w:r>
    </w:p>
    <w:p w:rsidR="00E07A75" w:rsidRPr="00E07A75" w:rsidRDefault="00E07A75" w:rsidP="00E07A75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  <w:r>
        <w:rPr>
          <w:rFonts w:ascii="initial" w:eastAsia="Times New Roman" w:hAnsi="initial" w:cs="Times New Roman"/>
          <w:noProof/>
          <w:color w:val="5D48CE"/>
          <w:sz w:val="20"/>
          <w:szCs w:val="20"/>
          <w:bdr w:val="none" w:sz="0" w:space="0" w:color="auto" w:frame="1"/>
        </w:rPr>
        <w:drawing>
          <wp:inline distT="0" distB="0" distL="0" distR="0">
            <wp:extent cx="4610100" cy="3320117"/>
            <wp:effectExtent l="19050" t="0" r="0" b="0"/>
            <wp:docPr id="2" name="Рисунок 2" descr="«Культурно – гигиенические навыки. Формирование во взаимодействии с родителями»">
              <a:hlinkClick xmlns:a="http://schemas.openxmlformats.org/drawingml/2006/main" r:id="rId6" tgtFrame="&quot;_blank&quot;" tooltip="&quot;«Культурно – гигиенические навыки. Формирование во взаимодействии с родителям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Культурно – гигиенические навыки. Формирование во взаимодействии с родителями»">
                      <a:hlinkClick r:id="rId6" tgtFrame="&quot;_blank&quot;" tooltip="&quot;«Культурно – гигиенические навыки. Формирование во взаимодействии с родителям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387" cy="331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75" w:rsidRDefault="00E07A75" w:rsidP="00E07A75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  <w:r>
        <w:rPr>
          <w:rFonts w:ascii="initial" w:eastAsia="Times New Roman" w:hAnsi="initial" w:cs="Times New Roman"/>
          <w:noProof/>
          <w:color w:val="5D48CE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4495800" cy="3377359"/>
            <wp:effectExtent l="19050" t="0" r="0" b="0"/>
            <wp:docPr id="3" name="Рисунок 3" descr="Критерии опрятной еды включают умение: -Правильное пользование столовой и чайной ложками, вилкой, салфеткой;">
              <a:hlinkClick xmlns:a="http://schemas.openxmlformats.org/drawingml/2006/main" r:id="rId8" tgtFrame="&quot;_blank&quot;" tooltip="&quot;Критерии опрятной еды включают умение: -Правильное пользование столовой и чайной ложками, вилкой, салфеткой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итерии опрятной еды включают умение: -Правильное пользование столовой и чайной ложками, вилкой, салфеткой;">
                      <a:hlinkClick r:id="rId8" tgtFrame="&quot;_blank&quot;" tooltip="&quot;Критерии опрятной еды включают умение: -Правильное пользование столовой и чайной ложками, вилкой, салфеткой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75" w:rsidRDefault="00E07A75" w:rsidP="00E07A75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</w:p>
    <w:p w:rsidR="00E07A75" w:rsidRDefault="00E07A75" w:rsidP="00E07A75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</w:p>
    <w:p w:rsidR="00E07A75" w:rsidRPr="00E07A75" w:rsidRDefault="00E07A75" w:rsidP="00E07A75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</w:p>
    <w:p w:rsidR="00E07A75" w:rsidRPr="00E07A75" w:rsidRDefault="00E07A75" w:rsidP="00E07A75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  <w:r>
        <w:rPr>
          <w:rFonts w:ascii="initial" w:eastAsia="Times New Roman" w:hAnsi="initial" w:cs="Times New Roman"/>
          <w:noProof/>
          <w:color w:val="5D48CE"/>
          <w:sz w:val="20"/>
          <w:szCs w:val="20"/>
          <w:bdr w:val="none" w:sz="0" w:space="0" w:color="auto" w:frame="1"/>
        </w:rPr>
        <w:drawing>
          <wp:inline distT="0" distB="0" distL="0" distR="0">
            <wp:extent cx="4577220" cy="3438525"/>
            <wp:effectExtent l="19050" t="0" r="0" b="0"/>
            <wp:docPr id="4" name="Рисунок 4" descr="Мытьё рук и личной гигиены включают умение: -Мыть лицо, уши, -Закатать рукава;">
              <a:hlinkClick xmlns:a="http://schemas.openxmlformats.org/drawingml/2006/main" r:id="rId10" tgtFrame="&quot;_blank&quot;" tooltip="&quot;Мытьё рук и личной гигиены включают умение: -Мыть лицо, уши, -Закатать рукава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ытьё рук и личной гигиены включают умение: -Мыть лицо, уши, -Закатать рукава;">
                      <a:hlinkClick r:id="rId10" tgtFrame="&quot;_blank&quot;" tooltip="&quot;Мытьё рук и личной гигиены включают умение: -Мыть лицо, уши, -Закатать рукава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75" cy="344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75" w:rsidRDefault="00E07A75" w:rsidP="00E07A75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  <w:r>
        <w:rPr>
          <w:rFonts w:ascii="initial" w:eastAsia="Times New Roman" w:hAnsi="initial" w:cs="Times New Roman"/>
          <w:noProof/>
          <w:color w:val="5D48CE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5143500" cy="4095750"/>
            <wp:effectExtent l="19050" t="0" r="0" b="0"/>
            <wp:docPr id="5" name="Рисунок 5" descr="«Культурно – гигиенические навыки. Формирование во взаимодействии с родителями»">
              <a:hlinkClick xmlns:a="http://schemas.openxmlformats.org/drawingml/2006/main" r:id="rId12" tgtFrame="&quot;_blank&quot;" tooltip="&quot;«Культурно – гигиенические навыки. Формирование во взаимодействии с родителям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Культурно – гигиенические навыки. Формирование во взаимодействии с родителями»">
                      <a:hlinkClick r:id="rId12" tgtFrame="&quot;_blank&quot;" tooltip="&quot;«Культурно – гигиенические навыки. Формирование во взаимодействии с родителям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823" cy="409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75" w:rsidRDefault="00E07A75" w:rsidP="00E07A75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</w:p>
    <w:p w:rsidR="00E07A75" w:rsidRDefault="00E07A75" w:rsidP="00E07A75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</w:p>
    <w:p w:rsidR="00E07A75" w:rsidRDefault="00E07A75" w:rsidP="00E07A75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</w:p>
    <w:p w:rsidR="00E07A75" w:rsidRPr="00E07A75" w:rsidRDefault="00E07A75" w:rsidP="00E07A75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</w:p>
    <w:p w:rsidR="00E07A75" w:rsidRPr="00E07A75" w:rsidRDefault="00E07A75" w:rsidP="00E07A75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  <w:r>
        <w:rPr>
          <w:rFonts w:ascii="initial" w:eastAsia="Times New Roman" w:hAnsi="initial" w:cs="Times New Roman"/>
          <w:noProof/>
          <w:color w:val="5D48CE"/>
          <w:sz w:val="20"/>
          <w:szCs w:val="20"/>
          <w:bdr w:val="none" w:sz="0" w:space="0" w:color="auto" w:frame="1"/>
        </w:rPr>
        <w:drawing>
          <wp:inline distT="0" distB="0" distL="0" distR="0">
            <wp:extent cx="5210175" cy="3819525"/>
            <wp:effectExtent l="19050" t="0" r="9525" b="0"/>
            <wp:docPr id="6" name="Рисунок 6" descr="Снимание и надевание одежды в определенном порядке включают умение : -Расстегнуть пуговицы;">
              <a:hlinkClick xmlns:a="http://schemas.openxmlformats.org/drawingml/2006/main" r:id="rId14" tgtFrame="&quot;_blank&quot;" tooltip="&quot;Снимание и надевание одежды в определенном порядке включают умение : -Расстегнуть пуговицы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имание и надевание одежды в определенном порядке включают умение : -Расстегнуть пуговицы;">
                      <a:hlinkClick r:id="rId14" tgtFrame="&quot;_blank&quot;" tooltip="&quot;Снимание и надевание одежды в определенном порядке включают умение : -Расстегнуть пуговицы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826" cy="381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75" w:rsidRPr="00E07A75" w:rsidRDefault="00E07A75" w:rsidP="00E07A75">
      <w:pPr>
        <w:shd w:val="clear" w:color="auto" w:fill="FFFFFF"/>
        <w:spacing w:after="15" w:line="360" w:lineRule="atLeast"/>
        <w:jc w:val="center"/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</w:rPr>
      </w:pPr>
      <w:r w:rsidRPr="00E07A75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</w:rPr>
        <w:t>;</w:t>
      </w:r>
      <w:r w:rsidRPr="00E07A75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</w:rPr>
        <w:br/>
      </w:r>
      <w:r w:rsidRPr="00E07A75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</w:rPr>
        <w:br/>
      </w:r>
    </w:p>
    <w:p w:rsidR="00E07A75" w:rsidRPr="00E07A75" w:rsidRDefault="00E07A75" w:rsidP="00E07A75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</w:p>
    <w:p w:rsidR="00E07A75" w:rsidRPr="00E07A75" w:rsidRDefault="00E07A75" w:rsidP="00E07A75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</w:p>
    <w:p w:rsidR="00E07A75" w:rsidRDefault="00E07A75" w:rsidP="00E07A75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  <w:r>
        <w:rPr>
          <w:rFonts w:ascii="initial" w:eastAsia="Times New Roman" w:hAnsi="initial" w:cs="Times New Roman"/>
          <w:noProof/>
          <w:color w:val="5D48CE"/>
          <w:sz w:val="20"/>
          <w:szCs w:val="20"/>
          <w:bdr w:val="none" w:sz="0" w:space="0" w:color="auto" w:frame="1"/>
        </w:rPr>
        <w:drawing>
          <wp:inline distT="0" distB="0" distL="0" distR="0">
            <wp:extent cx="5324475" cy="3914775"/>
            <wp:effectExtent l="19050" t="0" r="9525" b="0"/>
            <wp:docPr id="9" name="Рисунок 9" descr="«Культурно – гигиенические навыки. Формирование во взаимодействии с родителями»">
              <a:hlinkClick xmlns:a="http://schemas.openxmlformats.org/drawingml/2006/main" r:id="rId16" tgtFrame="&quot;_blank&quot;" tooltip="&quot;«Культурно – гигиенические навыки. Формирование во взаимодействии с родителям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«Культурно – гигиенические навыки. Формирование во взаимодействии с родителями»">
                      <a:hlinkClick r:id="rId16" tgtFrame="&quot;_blank&quot;" tooltip="&quot;«Культурно – гигиенические навыки. Формирование во взаимодействии с родителям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75" w:rsidRDefault="00E07A75" w:rsidP="00E07A75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</w:p>
    <w:p w:rsidR="00E07A75" w:rsidRPr="00E07A75" w:rsidRDefault="00E07A75" w:rsidP="00E07A75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</w:p>
    <w:p w:rsidR="00E07A75" w:rsidRPr="00E07A75" w:rsidRDefault="00E07A75" w:rsidP="00E07A75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</w:p>
    <w:p w:rsidR="00E07A75" w:rsidRPr="00E07A75" w:rsidRDefault="00E07A75" w:rsidP="00E07A75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  <w:r>
        <w:rPr>
          <w:rFonts w:ascii="initial" w:eastAsia="Times New Roman" w:hAnsi="initial" w:cs="Times New Roman"/>
          <w:noProof/>
          <w:color w:val="5D48CE"/>
          <w:sz w:val="20"/>
          <w:szCs w:val="20"/>
          <w:bdr w:val="none" w:sz="0" w:space="0" w:color="auto" w:frame="1"/>
        </w:rPr>
        <w:drawing>
          <wp:inline distT="0" distB="0" distL="0" distR="0">
            <wp:extent cx="5457825" cy="4152900"/>
            <wp:effectExtent l="19050" t="0" r="9525" b="0"/>
            <wp:docPr id="11" name="Рисунок 11" descr="Снимание и надевание одежды в определенном порядке включают умение : - организация привлекательной и удобной для действий и заданий обстановки в детском саду и дома:…">
              <a:hlinkClick xmlns:a="http://schemas.openxmlformats.org/drawingml/2006/main" r:id="rId18" tgtFrame="&quot;_blank&quot;" tooltip="&quot;Снимание и надевание одежды в определенном порядке включают умение : - организация привлекательной и удобной для действий и заданий обстановки в детском саду и дома:…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нимание и надевание одежды в определенном порядке включают умение : - организация привлекательной и удобной для действий и заданий обстановки в детском саду и дома:…">
                      <a:hlinkClick r:id="rId18" tgtFrame="&quot;_blank&quot;" tooltip="&quot;Снимание и надевание одежды в определенном порядке включают умение : - организация привлекательной и удобной для действий и заданий обстановки в детском саду и дома:…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75" w:rsidRDefault="00E07A75" w:rsidP="00E07A75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  <w:r>
        <w:rPr>
          <w:rFonts w:ascii="initial" w:eastAsia="Times New Roman" w:hAnsi="initial" w:cs="Times New Roman"/>
          <w:noProof/>
          <w:color w:val="5D48CE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5642281" cy="4238625"/>
            <wp:effectExtent l="19050" t="0" r="0" b="0"/>
            <wp:docPr id="12" name="Рисунок 12" descr="Памятка для родителей и педагогов">
              <a:hlinkClick xmlns:a="http://schemas.openxmlformats.org/drawingml/2006/main" r:id="rId20" tgtFrame="&quot;_blank&quot;" tooltip="&quot;Памятка для родителей и педагог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мятка для родителей и педагогов">
                      <a:hlinkClick r:id="rId20" tgtFrame="&quot;_blank&quot;" tooltip="&quot;Памятка для родителей и педагог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281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75" w:rsidRPr="00E07A75" w:rsidRDefault="00E07A75" w:rsidP="00E07A75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</w:p>
    <w:p w:rsidR="00E07A75" w:rsidRPr="00E07A75" w:rsidRDefault="00E07A75" w:rsidP="00E07A75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  <w:r>
        <w:rPr>
          <w:rFonts w:ascii="initial" w:eastAsia="Times New Roman" w:hAnsi="initial" w:cs="Times New Roman"/>
          <w:noProof/>
          <w:color w:val="5D48CE"/>
          <w:sz w:val="20"/>
          <w:szCs w:val="20"/>
          <w:bdr w:val="none" w:sz="0" w:space="0" w:color="auto" w:frame="1"/>
        </w:rPr>
        <w:drawing>
          <wp:inline distT="0" distB="0" distL="0" distR="0">
            <wp:extent cx="5374273" cy="3552825"/>
            <wp:effectExtent l="19050" t="0" r="0" b="0"/>
            <wp:docPr id="13" name="Рисунок 13" descr="Культурно-гигиенические навыки - важная составляющая часть культуры поведения">
              <a:hlinkClick xmlns:a="http://schemas.openxmlformats.org/drawingml/2006/main" r:id="rId22" tgtFrame="&quot;_blank&quot;" tooltip="&quot;Культурно-гигиенические навыки - важная составляющая часть культуры повед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льтурно-гигиенические навыки - важная составляющая часть культуры поведения">
                      <a:hlinkClick r:id="rId22" tgtFrame="&quot;_blank&quot;" tooltip="&quot;Культурно-гигиенические навыки - важная составляющая часть культуры повед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264" cy="355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75" w:rsidRPr="00E07A75" w:rsidRDefault="00E07A75" w:rsidP="00E07A75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</w:p>
    <w:p w:rsidR="00E07A75" w:rsidRPr="00E07A75" w:rsidRDefault="00E07A75" w:rsidP="00E07A75">
      <w:pPr>
        <w:shd w:val="clear" w:color="auto" w:fill="FFFFFF"/>
        <w:spacing w:after="15" w:line="360" w:lineRule="atLeast"/>
        <w:jc w:val="center"/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</w:rPr>
      </w:pPr>
    </w:p>
    <w:p w:rsidR="00E07A75" w:rsidRPr="00E07A75" w:rsidRDefault="00E07A75" w:rsidP="00E07A75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Times New Roman"/>
          <w:color w:val="111115"/>
          <w:sz w:val="20"/>
          <w:szCs w:val="20"/>
        </w:rPr>
      </w:pPr>
    </w:p>
    <w:p w:rsidR="00000000" w:rsidRDefault="00E07A7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A75"/>
    <w:rsid w:val="00E0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7A75"/>
    <w:rPr>
      <w:b/>
      <w:bCs/>
    </w:rPr>
  </w:style>
  <w:style w:type="paragraph" w:styleId="a4">
    <w:name w:val="Normal (Web)"/>
    <w:basedOn w:val="a"/>
    <w:uiPriority w:val="99"/>
    <w:semiHidden/>
    <w:unhideWhenUsed/>
    <w:rsid w:val="00E0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68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249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484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749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620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22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2260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447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494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89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159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527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4418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49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033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667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174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539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1955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8012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7657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413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948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28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89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897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005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72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561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14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3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004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5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znanio.ru/d5af0e/bd/90/e334ae1f16999b8663ff8f3eb6e1808a3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fs.znanio.ru/d5af0e/68/3d/74bfca17c648cc8b921d99ce9890d579cc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fs.znanio.ru/d5af0e/bb/0e/2dcfeefe13dc6087ab942c503928b06fe9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s.znanio.ru/d5af0e/1d/41/046a18e87b955c369e192aaad90bf0b002.jpg" TargetMode="External"/><Relationship Id="rId20" Type="http://schemas.openxmlformats.org/officeDocument/2006/relationships/hyperlink" Target="https://fs.znanio.ru/d5af0e/43/14/3c300201d621989a8fa5a87326743c31b0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fs.znanio.ru/d5af0e/58/54/9987ed22a3dfcfa2c9f8a901439b526299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fs.znanio.ru/d5af0e/73/4a/5aeeafb36e009f9f95602e8064d2611ca5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fs.znanio.ru/d5af0e/2b/1a/23f0b591b49c56b4ddbd2a31f0b0b099a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fs.znanio.ru/d5af0e/d5/7d/eaa54c1ddbe5383a7c0e850991067d23e2.jpg" TargetMode="External"/><Relationship Id="rId22" Type="http://schemas.openxmlformats.org/officeDocument/2006/relationships/hyperlink" Target="https://fs.znanio.ru/d5af0e/b1/a5/5ce73636848f3c55dbf2fb2fadb69b6d5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2021-04-27T05:32:00Z</dcterms:created>
  <dcterms:modified xsi:type="dcterms:W3CDTF">2021-04-27T05:40:00Z</dcterms:modified>
</cp:coreProperties>
</file>